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8397A" w:rsidRPr="00C8397A" w:rsidRDefault="00C8397A" w:rsidP="00C8397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C8397A">
        <w:rPr>
          <w:b/>
          <w:bCs/>
          <w:color w:val="333333"/>
          <w:sz w:val="28"/>
          <w:szCs w:val="28"/>
        </w:rPr>
        <w:t>Деятельность органов прокуратуры по противодействию терроризму и экстремизму</w:t>
      </w:r>
    </w:p>
    <w:bookmarkEnd w:id="0"/>
    <w:p w:rsidR="00C8397A" w:rsidRPr="00C8397A" w:rsidRDefault="00C8397A" w:rsidP="00C8397A">
      <w:pPr>
        <w:shd w:val="clear" w:color="auto" w:fill="FFFFFF"/>
        <w:contextualSpacing/>
        <w:rPr>
          <w:color w:val="000000"/>
          <w:sz w:val="28"/>
          <w:szCs w:val="28"/>
        </w:rPr>
      </w:pPr>
      <w:r w:rsidRPr="00C8397A">
        <w:rPr>
          <w:color w:val="000000"/>
          <w:sz w:val="28"/>
          <w:szCs w:val="28"/>
        </w:rPr>
        <w:t> </w:t>
      </w:r>
      <w:r w:rsidRPr="00C8397A">
        <w:rPr>
          <w:color w:val="FFFFFF"/>
          <w:sz w:val="28"/>
          <w:szCs w:val="28"/>
        </w:rPr>
        <w:t>Текст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</w:t>
      </w:r>
      <w:r w:rsidRPr="00C8397A">
        <w:rPr>
          <w:color w:val="333333"/>
          <w:sz w:val="28"/>
          <w:szCs w:val="28"/>
        </w:rPr>
        <w:t xml:space="preserve">осударство уделяет </w:t>
      </w:r>
      <w:r>
        <w:rPr>
          <w:color w:val="333333"/>
          <w:sz w:val="28"/>
          <w:szCs w:val="28"/>
        </w:rPr>
        <w:t xml:space="preserve">внимание </w:t>
      </w:r>
      <w:r w:rsidRPr="00C8397A">
        <w:rPr>
          <w:color w:val="333333"/>
          <w:sz w:val="28"/>
          <w:szCs w:val="28"/>
        </w:rPr>
        <w:t>борьбе с экстремистской идеологией. Часто приходится слышать о недопустимости экстремизма как одного из наиболее опасных явлений в обществе.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У такого понятия как экстремизм либо экстремистская деятельность (данные термины тождественны) объёмное определение, поскольку включает в себя более 10 конкретных видов действий, некоторые из них так или иначе связаны между собой.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К ним относится, в том числе, возбуждение социальной, расовой, национальной или религиозной розни, а также совершение преступлений по мотивам указанной ненависти или вражды;</w:t>
      </w:r>
    </w:p>
    <w:p w:rsidR="00C8397A" w:rsidRPr="00C8397A" w:rsidRDefault="00C8397A" w:rsidP="00C8397A">
      <w:pPr>
        <w:numPr>
          <w:ilvl w:val="0"/>
          <w:numId w:val="10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пропаганда превосходства либо неполноценности человека, а также нарушение прав граждан по указанным выше признакам;</w:t>
      </w:r>
    </w:p>
    <w:p w:rsidR="00C8397A" w:rsidRPr="00C8397A" w:rsidRDefault="00C8397A" w:rsidP="00C8397A">
      <w:pPr>
        <w:numPr>
          <w:ilvl w:val="0"/>
          <w:numId w:val="10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воспрепятствование осуществлению гражданами их избирательных прав, соединенное с насилием либо угрозой его применения.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 xml:space="preserve">Термины экстремизм и терроризм соотносятся как общее и частное, где частное </w:t>
      </w:r>
      <w:proofErr w:type="gramStart"/>
      <w:r w:rsidRPr="00C8397A">
        <w:rPr>
          <w:color w:val="333333"/>
          <w:sz w:val="28"/>
          <w:szCs w:val="28"/>
        </w:rPr>
        <w:t>- это</w:t>
      </w:r>
      <w:proofErr w:type="gramEnd"/>
      <w:r w:rsidRPr="00C8397A">
        <w:rPr>
          <w:color w:val="333333"/>
          <w:sz w:val="28"/>
          <w:szCs w:val="28"/>
        </w:rPr>
        <w:t xml:space="preserve"> терроризм, как наиболее опасное проявление экстремизма, сопряженное с совершением насильственных действий или устрашением населения.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Государственные органы обладают различными полномочиями в сфере противодействия экстремизму, форма и порядок их реализации зависит от конкретного содержания информации, обладающей признаками экстремизма.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C8397A">
        <w:rPr>
          <w:color w:val="333333"/>
          <w:sz w:val="28"/>
          <w:szCs w:val="28"/>
        </w:rPr>
        <w:t>рганы прокуратуры обладают исключительными полномочиями по возбуждению дел об административных правонарушениях, предусмотренных ст. ст. 20.3.1 КоАП РФ (возбуждение ненависти либо вражды, а равно унижение человеческого достоинства), 20.33 КоАП РФ (участие в деятельности иностранной или международной неправительственной организации, в отношении которой принято решение о признании нежелательной на территории Российской Федерации ее деятельности).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 xml:space="preserve">В частности, к такой информации могут относиться комментарии пользователей в социальных сетях, носящие </w:t>
      </w:r>
      <w:proofErr w:type="spellStart"/>
      <w:r w:rsidRPr="00C8397A">
        <w:rPr>
          <w:color w:val="333333"/>
          <w:sz w:val="28"/>
          <w:szCs w:val="28"/>
        </w:rPr>
        <w:t>экстремисткий</w:t>
      </w:r>
      <w:proofErr w:type="spellEnd"/>
      <w:r w:rsidRPr="00C8397A">
        <w:rPr>
          <w:color w:val="333333"/>
          <w:sz w:val="28"/>
          <w:szCs w:val="28"/>
        </w:rPr>
        <w:t xml:space="preserve"> характер, рецепты изготовления взрывчатых устройств, демонстрация свастики.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Законодательством также предусмотрен внесудебный порядок ограничения доступа к ресурсу, содержащему противоправную информацию.</w:t>
      </w:r>
    </w:p>
    <w:p w:rsidR="00C55548" w:rsidRDefault="00C55548" w:rsidP="00D20B8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097" w:rsidRPr="007160DD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C05C0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2022-05-12T16:57:00Z</dcterms:created>
  <dcterms:modified xsi:type="dcterms:W3CDTF">2022-05-12T16:57:00Z</dcterms:modified>
</cp:coreProperties>
</file>